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4474D" w14:textId="1358FC5A" w:rsidR="00E90582" w:rsidRPr="00E90582" w:rsidRDefault="00E90582" w:rsidP="00E90582">
      <w:pPr>
        <w:pStyle w:val="a9"/>
        <w:numPr>
          <w:ilvl w:val="0"/>
          <w:numId w:val="1"/>
        </w:numPr>
        <w:rPr>
          <w:rFonts w:ascii="Times New Roman" w:eastAsia="宋体" w:hAnsi="Times New Roman" w:cs="Times New Roman" w:hint="eastAsia"/>
          <w:sz w:val="21"/>
          <w:szCs w:val="21"/>
        </w:rPr>
      </w:pPr>
      <w:r w:rsidRPr="00E90582">
        <w:rPr>
          <w:rFonts w:ascii="Times New Roman" w:eastAsia="宋体" w:hAnsi="Times New Roman" w:cs="Times New Roman" w:hint="eastAsia"/>
          <w:sz w:val="21"/>
          <w:szCs w:val="21"/>
        </w:rPr>
        <w:t xml:space="preserve">Dominic </w:t>
      </w:r>
      <w:proofErr w:type="spellStart"/>
      <w:r w:rsidRPr="00E90582">
        <w:rPr>
          <w:rFonts w:ascii="Times New Roman" w:eastAsia="宋体" w:hAnsi="Times New Roman" w:cs="Times New Roman" w:hint="eastAsia"/>
          <w:sz w:val="21"/>
          <w:szCs w:val="21"/>
        </w:rPr>
        <w:t>Sachsenmaier</w:t>
      </w:r>
      <w:proofErr w:type="spellEnd"/>
      <w:r w:rsidRPr="00E90582">
        <w:rPr>
          <w:rFonts w:ascii="Times New Roman" w:eastAsia="宋体" w:hAnsi="Times New Roman" w:cs="Times New Roman" w:hint="eastAsia"/>
          <w:sz w:val="21"/>
          <w:szCs w:val="21"/>
        </w:rPr>
        <w:t xml:space="preserve">, </w:t>
      </w:r>
      <w:r w:rsidRPr="00E90582">
        <w:rPr>
          <w:rFonts w:ascii="Times New Roman" w:eastAsia="宋体" w:hAnsi="Times New Roman" w:cs="Times New Roman" w:hint="eastAsia"/>
          <w:sz w:val="21"/>
          <w:szCs w:val="21"/>
        </w:rPr>
        <w:t>“</w:t>
      </w:r>
      <w:r w:rsidRPr="00E90582">
        <w:rPr>
          <w:rFonts w:ascii="Times New Roman" w:eastAsia="宋体" w:hAnsi="Times New Roman" w:cs="Times New Roman" w:hint="eastAsia"/>
          <w:sz w:val="21"/>
          <w:szCs w:val="21"/>
        </w:rPr>
        <w:t xml:space="preserve">Searching for Alternatives to Western Modernity </w:t>
      </w:r>
      <w:r w:rsidRPr="00E90582">
        <w:rPr>
          <w:rFonts w:ascii="Times New Roman" w:eastAsia="宋体" w:hAnsi="Times New Roman" w:cs="Times New Roman" w:hint="eastAsia"/>
          <w:sz w:val="21"/>
          <w:szCs w:val="21"/>
        </w:rPr>
        <w:t>–</w:t>
      </w:r>
      <w:r w:rsidRPr="00E90582">
        <w:rPr>
          <w:rFonts w:ascii="Times New Roman" w:eastAsia="宋体" w:hAnsi="Times New Roman" w:cs="Times New Roman" w:hint="eastAsia"/>
          <w:sz w:val="21"/>
          <w:szCs w:val="21"/>
        </w:rPr>
        <w:t xml:space="preserve"> Cross-Cultural Approaches in the Aftermath of the Great War</w:t>
      </w:r>
      <w:r w:rsidRPr="00E90582">
        <w:rPr>
          <w:rFonts w:ascii="Times New Roman" w:eastAsia="宋体" w:hAnsi="Times New Roman" w:cs="Times New Roman" w:hint="eastAsia"/>
          <w:sz w:val="21"/>
          <w:szCs w:val="21"/>
        </w:rPr>
        <w:t>”</w:t>
      </w:r>
      <w:r w:rsidRPr="00E90582">
        <w:rPr>
          <w:rFonts w:ascii="Times New Roman" w:eastAsia="宋体" w:hAnsi="Times New Roman" w:cs="Times New Roman" w:hint="eastAsia"/>
          <w:sz w:val="21"/>
          <w:szCs w:val="21"/>
        </w:rPr>
        <w:t>, in Journal of Modern European History 4-2 (2006), p. 241-259. https://journals.sagepub.com/doi/10.17104/1611-8944_2006_2_241</w:t>
      </w:r>
    </w:p>
    <w:p w14:paraId="774049A2" w14:textId="77777777" w:rsidR="00E90582" w:rsidRPr="00E90582" w:rsidRDefault="00E90582" w:rsidP="00E90582">
      <w:pPr>
        <w:rPr>
          <w:rFonts w:ascii="Times New Roman" w:eastAsia="宋体" w:hAnsi="Times New Roman" w:cs="Times New Roman" w:hint="eastAsia"/>
          <w:sz w:val="21"/>
          <w:szCs w:val="21"/>
        </w:rPr>
      </w:pPr>
    </w:p>
    <w:p w14:paraId="54E0EF26" w14:textId="0FFBB40C" w:rsidR="00E903AD" w:rsidRPr="00E90582" w:rsidRDefault="00E90582" w:rsidP="00E90582">
      <w:pPr>
        <w:pStyle w:val="a9"/>
        <w:numPr>
          <w:ilvl w:val="0"/>
          <w:numId w:val="1"/>
        </w:numPr>
        <w:rPr>
          <w:rFonts w:ascii="Times New Roman" w:eastAsia="宋体" w:hAnsi="Times New Roman" w:cs="Times New Roman"/>
          <w:sz w:val="21"/>
          <w:szCs w:val="21"/>
        </w:rPr>
      </w:pPr>
      <w:r w:rsidRPr="00E90582">
        <w:rPr>
          <w:rFonts w:ascii="Times New Roman" w:eastAsia="宋体" w:hAnsi="Times New Roman" w:cs="Times New Roman" w:hint="eastAsia"/>
          <w:sz w:val="21"/>
          <w:szCs w:val="21"/>
        </w:rPr>
        <w:t xml:space="preserve">Rebecca Karl, "The Economic as Lived Experience: </w:t>
      </w:r>
      <w:proofErr w:type="spellStart"/>
      <w:r w:rsidRPr="00E90582">
        <w:rPr>
          <w:rFonts w:ascii="Times New Roman" w:eastAsia="宋体" w:hAnsi="Times New Roman" w:cs="Times New Roman" w:hint="eastAsia"/>
          <w:sz w:val="21"/>
          <w:szCs w:val="21"/>
        </w:rPr>
        <w:t>Semicolonialism</w:t>
      </w:r>
      <w:proofErr w:type="spellEnd"/>
      <w:r w:rsidRPr="00E90582">
        <w:rPr>
          <w:rFonts w:ascii="Times New Roman" w:eastAsia="宋体" w:hAnsi="Times New Roman" w:cs="Times New Roman" w:hint="eastAsia"/>
          <w:sz w:val="21"/>
          <w:szCs w:val="21"/>
        </w:rPr>
        <w:t xml:space="preserve"> and China" (113-140) in The Magic of Concepts: History and the Economic in Twentieth-Century China. Duke University Press (2017). </w:t>
      </w:r>
    </w:p>
    <w:sectPr w:rsidR="00E903AD" w:rsidRPr="00E90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D257A"/>
    <w:multiLevelType w:val="hybridMultilevel"/>
    <w:tmpl w:val="284415D8"/>
    <w:lvl w:ilvl="0" w:tplc="DE9EE516">
      <w:numFmt w:val="bullet"/>
      <w:lvlText w:val="·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210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975"/>
    <w:rsid w:val="00423975"/>
    <w:rsid w:val="00A92BBF"/>
    <w:rsid w:val="00E903AD"/>
    <w:rsid w:val="00E90582"/>
    <w:rsid w:val="00FE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721817"/>
  <w15:chartTrackingRefBased/>
  <w15:docId w15:val="{50255447-1030-4572-83CF-E8968DB6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line="4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397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39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397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397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397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3975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397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397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397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2397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239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239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2397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2397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2397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2397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2397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2397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2397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239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397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2397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2397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2397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2397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2397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239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2397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2397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fragilefarewell@outlook.com</dc:creator>
  <cp:keywords/>
  <dc:description/>
  <cp:lastModifiedBy>fragilefarewell@outlook.com</cp:lastModifiedBy>
  <cp:revision>2</cp:revision>
  <dcterms:created xsi:type="dcterms:W3CDTF">2025-06-12T15:35:00Z</dcterms:created>
  <dcterms:modified xsi:type="dcterms:W3CDTF">2025-06-12T15:35:00Z</dcterms:modified>
</cp:coreProperties>
</file>